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719" w:rsidRPr="00E01141" w:rsidRDefault="00000000">
      <w:pPr>
        <w:pStyle w:val="3"/>
        <w:widowControl/>
        <w:spacing w:beforeAutospacing="0" w:afterAutospacing="0" w:line="340" w:lineRule="atLeast"/>
        <w:jc w:val="center"/>
        <w:rPr>
          <w:rFonts w:ascii="微软雅黑" w:eastAsia="微软雅黑" w:hAnsi="微软雅黑" w:cs="微软雅黑" w:hint="default"/>
          <w:b w:val="0"/>
          <w:bCs w:val="0"/>
          <w:sz w:val="24"/>
          <w:szCs w:val="24"/>
        </w:rPr>
      </w:pPr>
      <w:r w:rsidRPr="00E01141">
        <w:rPr>
          <w:b w:val="0"/>
          <w:bCs w:val="0"/>
          <w:szCs w:val="21"/>
        </w:rPr>
        <w:t>体质检测数据管理与质量控制平台的研发与运维</w:t>
      </w:r>
      <w:r w:rsidRPr="00E01141">
        <w:rPr>
          <w:rFonts w:ascii="微软雅黑" w:eastAsia="微软雅黑" w:hAnsi="微软雅黑" w:cs="微软雅黑"/>
          <w:b w:val="0"/>
          <w:bCs w:val="0"/>
          <w:sz w:val="24"/>
          <w:szCs w:val="24"/>
        </w:rPr>
        <w:t>项目</w:t>
      </w:r>
    </w:p>
    <w:p w:rsidR="00D23719" w:rsidRDefault="00000000">
      <w:pPr>
        <w:pStyle w:val="3"/>
        <w:widowControl/>
        <w:spacing w:beforeAutospacing="0" w:afterAutospacing="0" w:line="340" w:lineRule="atLeast"/>
        <w:jc w:val="center"/>
        <w:rPr>
          <w:rFonts w:ascii="微软雅黑" w:eastAsia="微软雅黑" w:hAnsi="微软雅黑" w:cs="微软雅黑" w:hint="default"/>
          <w:color w:val="333333"/>
          <w:sz w:val="24"/>
          <w:szCs w:val="24"/>
        </w:rPr>
      </w:pPr>
      <w:r>
        <w:rPr>
          <w:rFonts w:ascii="微软雅黑" w:eastAsia="微软雅黑" w:hAnsi="微软雅黑" w:cs="微软雅黑"/>
          <w:color w:val="333333"/>
          <w:sz w:val="24"/>
          <w:szCs w:val="24"/>
        </w:rPr>
        <w:t>采购需求书</w:t>
      </w:r>
    </w:p>
    <w:p w:rsidR="00D23719" w:rsidRDefault="00000000">
      <w:pPr>
        <w:rPr>
          <w:rFonts w:eastAsia="微软雅黑"/>
        </w:rPr>
      </w:pPr>
      <w:r>
        <w:rPr>
          <w:rFonts w:ascii="微软雅黑" w:eastAsia="微软雅黑" w:hAnsi="微软雅黑" w:cs="微软雅黑" w:hint="eastAsia"/>
          <w:color w:val="333333"/>
          <w:sz w:val="24"/>
        </w:rPr>
        <w:t>采购清单</w:t>
      </w:r>
    </w:p>
    <w:tbl>
      <w:tblPr>
        <w:tblStyle w:val="a6"/>
        <w:tblpPr w:leftFromText="180" w:rightFromText="180" w:vertAnchor="text" w:horzAnchor="page" w:tblpX="1797" w:tblpY="294"/>
        <w:tblOverlap w:val="never"/>
        <w:tblW w:w="9305" w:type="dxa"/>
        <w:tblLook w:val="04A0" w:firstRow="1" w:lastRow="0" w:firstColumn="1" w:lastColumn="0" w:noHBand="0" w:noVBand="1"/>
      </w:tblPr>
      <w:tblGrid>
        <w:gridCol w:w="735"/>
        <w:gridCol w:w="960"/>
        <w:gridCol w:w="7610"/>
      </w:tblGrid>
      <w:tr w:rsidR="00D23719">
        <w:tc>
          <w:tcPr>
            <w:tcW w:w="735" w:type="dxa"/>
            <w:vAlign w:val="center"/>
          </w:tcPr>
          <w:p w:rsidR="00D23719" w:rsidRDefault="00000000">
            <w:pPr>
              <w:jc w:val="center"/>
              <w:rPr>
                <w:rFonts w:ascii="宋体" w:eastAsia="宋体" w:hAnsi="宋体" w:cs="宋体"/>
                <w:szCs w:val="21"/>
              </w:rPr>
            </w:pPr>
            <w:r>
              <w:rPr>
                <w:rFonts w:ascii="宋体" w:eastAsia="宋体" w:hAnsi="宋体" w:cs="宋体" w:hint="eastAsia"/>
                <w:szCs w:val="21"/>
              </w:rPr>
              <w:t>序号</w:t>
            </w:r>
          </w:p>
        </w:tc>
        <w:tc>
          <w:tcPr>
            <w:tcW w:w="960" w:type="dxa"/>
            <w:vAlign w:val="center"/>
          </w:tcPr>
          <w:p w:rsidR="00D23719" w:rsidRDefault="00000000">
            <w:pPr>
              <w:jc w:val="center"/>
              <w:rPr>
                <w:rFonts w:ascii="宋体" w:eastAsia="宋体" w:hAnsi="宋体" w:cs="宋体"/>
                <w:szCs w:val="21"/>
              </w:rPr>
            </w:pPr>
            <w:r>
              <w:rPr>
                <w:rFonts w:ascii="宋体" w:eastAsia="宋体" w:hAnsi="宋体" w:cs="宋体" w:hint="eastAsia"/>
                <w:szCs w:val="21"/>
              </w:rPr>
              <w:t>名称</w:t>
            </w:r>
          </w:p>
        </w:tc>
        <w:tc>
          <w:tcPr>
            <w:tcW w:w="7610" w:type="dxa"/>
            <w:vAlign w:val="center"/>
          </w:tcPr>
          <w:p w:rsidR="00D23719" w:rsidRDefault="00000000">
            <w:pPr>
              <w:jc w:val="center"/>
              <w:rPr>
                <w:rFonts w:ascii="宋体" w:eastAsia="宋体" w:hAnsi="宋体" w:cs="宋体"/>
                <w:szCs w:val="21"/>
              </w:rPr>
            </w:pPr>
            <w:r>
              <w:rPr>
                <w:rFonts w:ascii="宋体" w:eastAsia="宋体" w:hAnsi="宋体" w:cs="宋体" w:hint="eastAsia"/>
                <w:szCs w:val="21"/>
              </w:rPr>
              <w:t>技术要求</w:t>
            </w:r>
          </w:p>
        </w:tc>
      </w:tr>
      <w:tr w:rsidR="00D23719">
        <w:tc>
          <w:tcPr>
            <w:tcW w:w="735" w:type="dxa"/>
            <w:vAlign w:val="center"/>
          </w:tcPr>
          <w:p w:rsidR="00D23719" w:rsidRDefault="00000000">
            <w:pPr>
              <w:jc w:val="center"/>
              <w:rPr>
                <w:rFonts w:ascii="宋体" w:eastAsia="宋体" w:hAnsi="宋体" w:cs="宋体"/>
                <w:szCs w:val="21"/>
              </w:rPr>
            </w:pPr>
            <w:r>
              <w:rPr>
                <w:rFonts w:ascii="宋体" w:eastAsia="宋体" w:hAnsi="宋体" w:cs="宋体" w:hint="eastAsia"/>
                <w:szCs w:val="21"/>
              </w:rPr>
              <w:t>1</w:t>
            </w:r>
          </w:p>
        </w:tc>
        <w:tc>
          <w:tcPr>
            <w:tcW w:w="960" w:type="dxa"/>
            <w:vAlign w:val="center"/>
          </w:tcPr>
          <w:p w:rsidR="00D23719" w:rsidRDefault="00000000">
            <w:pPr>
              <w:jc w:val="center"/>
              <w:rPr>
                <w:rFonts w:ascii="宋体" w:eastAsia="宋体" w:hAnsi="宋体" w:cs="宋体"/>
                <w:szCs w:val="21"/>
              </w:rPr>
            </w:pPr>
            <w:r>
              <w:rPr>
                <w:rFonts w:ascii="宋体" w:eastAsia="宋体" w:hAnsi="宋体" w:cs="宋体" w:hint="eastAsia"/>
                <w:szCs w:val="21"/>
              </w:rPr>
              <w:t>系统</w:t>
            </w:r>
            <w:r>
              <w:rPr>
                <w:rFonts w:ascii="宋体" w:eastAsia="宋体" w:hAnsi="宋体" w:cs="宋体" w:hint="eastAsia"/>
                <w:color w:val="333333"/>
                <w:szCs w:val="21"/>
              </w:rPr>
              <w:t>平台</w:t>
            </w:r>
            <w:r>
              <w:rPr>
                <w:rFonts w:ascii="宋体" w:eastAsia="宋体" w:hAnsi="宋体" w:cs="宋体" w:hint="eastAsia"/>
                <w:szCs w:val="21"/>
              </w:rPr>
              <w:t>研发</w:t>
            </w:r>
          </w:p>
        </w:tc>
        <w:tc>
          <w:tcPr>
            <w:tcW w:w="7610" w:type="dxa"/>
            <w:vAlign w:val="center"/>
          </w:tcPr>
          <w:p w:rsidR="00D23719" w:rsidRDefault="00000000">
            <w:pPr>
              <w:numPr>
                <w:ilvl w:val="0"/>
                <w:numId w:val="1"/>
              </w:numPr>
              <w:jc w:val="left"/>
            </w:pPr>
            <w:r>
              <w:rPr>
                <w:rFonts w:hint="eastAsia"/>
              </w:rPr>
              <w:t>系统管理</w:t>
            </w:r>
          </w:p>
          <w:p w:rsidR="00D23719" w:rsidRDefault="00000000">
            <w:r>
              <w:rPr>
                <w:rFonts w:hint="eastAsia"/>
              </w:rPr>
              <w:t>1</w:t>
            </w:r>
            <w:r>
              <w:rPr>
                <w:rFonts w:hint="eastAsia"/>
              </w:rPr>
              <w:t>、菜单管理：</w:t>
            </w:r>
          </w:p>
          <w:p w:rsidR="00D23719" w:rsidRDefault="00000000">
            <w:r>
              <w:rPr>
                <w:rFonts w:hint="eastAsia"/>
              </w:rPr>
              <w:t>根据用户需求动态管理功能菜单，实现菜单的分级管理；</w:t>
            </w:r>
          </w:p>
          <w:p w:rsidR="00D23719" w:rsidRDefault="00000000">
            <w:r>
              <w:rPr>
                <w:rFonts w:hint="eastAsia"/>
              </w:rPr>
              <w:t>（</w:t>
            </w:r>
            <w:r>
              <w:rPr>
                <w:rFonts w:hint="eastAsia"/>
              </w:rPr>
              <w:t>1</w:t>
            </w:r>
            <w:r>
              <w:rPr>
                <w:rFonts w:hint="eastAsia"/>
              </w:rPr>
              <w:t>）添加、编辑、删除顶级菜单和下一级菜单；</w:t>
            </w:r>
          </w:p>
          <w:p w:rsidR="00D23719" w:rsidRDefault="00000000">
            <w:r>
              <w:rPr>
                <w:rFonts w:hint="eastAsia"/>
              </w:rPr>
              <w:t>（</w:t>
            </w:r>
            <w:r>
              <w:rPr>
                <w:rFonts w:hint="eastAsia"/>
              </w:rPr>
              <w:t>2</w:t>
            </w:r>
            <w:r>
              <w:rPr>
                <w:rFonts w:hint="eastAsia"/>
              </w:rPr>
              <w:t>）按照条件模糊查询菜单；</w:t>
            </w:r>
          </w:p>
          <w:p w:rsidR="00D23719" w:rsidRDefault="00000000">
            <w:pPr>
              <w:jc w:val="left"/>
            </w:pPr>
            <w:r>
              <w:rPr>
                <w:rFonts w:hint="eastAsia"/>
              </w:rPr>
              <w:t>（</w:t>
            </w:r>
            <w:r>
              <w:rPr>
                <w:rFonts w:hint="eastAsia"/>
              </w:rPr>
              <w:t>3</w:t>
            </w:r>
            <w:r>
              <w:rPr>
                <w:rFonts w:hint="eastAsia"/>
              </w:rPr>
              <w:t>）批量删除菜单。</w:t>
            </w:r>
          </w:p>
          <w:p w:rsidR="00D23719" w:rsidRDefault="00000000">
            <w:r>
              <w:rPr>
                <w:rFonts w:hint="eastAsia"/>
              </w:rPr>
              <w:t>2</w:t>
            </w:r>
            <w:r>
              <w:rPr>
                <w:rFonts w:hint="eastAsia"/>
              </w:rPr>
              <w:t>、角色管理：</w:t>
            </w:r>
          </w:p>
          <w:p w:rsidR="00D23719" w:rsidRDefault="00000000">
            <w:r>
              <w:rPr>
                <w:rFonts w:hint="eastAsia"/>
              </w:rPr>
              <w:t>根据用户需要，分多种不同角色，并实现不同角色有多样化的功能和省市区县三级角色的权限管理；</w:t>
            </w:r>
          </w:p>
          <w:p w:rsidR="00D23719" w:rsidRDefault="00000000">
            <w:r>
              <w:rPr>
                <w:rFonts w:hint="eastAsia"/>
              </w:rPr>
              <w:t>（</w:t>
            </w:r>
            <w:r>
              <w:rPr>
                <w:rFonts w:hint="eastAsia"/>
              </w:rPr>
              <w:t>1</w:t>
            </w:r>
            <w:r>
              <w:rPr>
                <w:rFonts w:hint="eastAsia"/>
              </w:rPr>
              <w:t>）</w:t>
            </w:r>
            <w:r>
              <w:rPr>
                <w:rFonts w:hint="eastAsia"/>
              </w:rPr>
              <w:t xml:space="preserve"> </w:t>
            </w:r>
            <w:r>
              <w:rPr>
                <w:rFonts w:hint="eastAsia"/>
              </w:rPr>
              <w:t>添加、编辑、禁用、删除角色；</w:t>
            </w:r>
          </w:p>
          <w:p w:rsidR="00D23719" w:rsidRDefault="00000000">
            <w:pPr>
              <w:jc w:val="left"/>
            </w:pPr>
            <w:r>
              <w:rPr>
                <w:rFonts w:hint="eastAsia"/>
              </w:rPr>
              <w:t>（</w:t>
            </w:r>
            <w:r>
              <w:rPr>
                <w:rFonts w:hint="eastAsia"/>
              </w:rPr>
              <w:t>2</w:t>
            </w:r>
            <w:r>
              <w:rPr>
                <w:rFonts w:hint="eastAsia"/>
              </w:rPr>
              <w:t>）为角色授权功能模块。</w:t>
            </w:r>
          </w:p>
          <w:p w:rsidR="00D23719" w:rsidRDefault="00000000">
            <w:r>
              <w:rPr>
                <w:rFonts w:hint="eastAsia"/>
              </w:rPr>
              <w:t>3</w:t>
            </w:r>
            <w:r>
              <w:rPr>
                <w:rFonts w:hint="eastAsia"/>
              </w:rPr>
              <w:t>、机构管理：</w:t>
            </w:r>
          </w:p>
          <w:p w:rsidR="00D23719" w:rsidRDefault="00000000">
            <w:r>
              <w:rPr>
                <w:rFonts w:hint="eastAsia"/>
              </w:rPr>
              <w:t>分省市区县三级管理国民体质测试机构和站点，下级机构不能对平级和上级进行编辑和管理，为数据管理提供基础；</w:t>
            </w:r>
          </w:p>
          <w:p w:rsidR="00D23719" w:rsidRDefault="00000000">
            <w:r>
              <w:rPr>
                <w:rFonts w:hint="eastAsia"/>
              </w:rPr>
              <w:t>（</w:t>
            </w:r>
            <w:r>
              <w:rPr>
                <w:rFonts w:hint="eastAsia"/>
              </w:rPr>
              <w:t>1</w:t>
            </w:r>
            <w:r>
              <w:rPr>
                <w:rFonts w:hint="eastAsia"/>
              </w:rPr>
              <w:t>）添加、编辑、删除机构；</w:t>
            </w:r>
          </w:p>
          <w:p w:rsidR="00D23719" w:rsidRDefault="00000000">
            <w:r>
              <w:rPr>
                <w:rFonts w:hint="eastAsia"/>
              </w:rPr>
              <w:t>（</w:t>
            </w:r>
            <w:r>
              <w:rPr>
                <w:rFonts w:hint="eastAsia"/>
              </w:rPr>
              <w:t>2</w:t>
            </w:r>
            <w:r>
              <w:rPr>
                <w:rFonts w:hint="eastAsia"/>
              </w:rPr>
              <w:t>）按照条件模糊查询机构；</w:t>
            </w:r>
          </w:p>
          <w:p w:rsidR="00D23719" w:rsidRDefault="00000000">
            <w:pPr>
              <w:jc w:val="left"/>
            </w:pPr>
            <w:r>
              <w:rPr>
                <w:rFonts w:hint="eastAsia"/>
              </w:rPr>
              <w:t>（</w:t>
            </w:r>
            <w:r>
              <w:rPr>
                <w:rFonts w:hint="eastAsia"/>
              </w:rPr>
              <w:t>3</w:t>
            </w:r>
            <w:r>
              <w:rPr>
                <w:rFonts w:hint="eastAsia"/>
              </w:rPr>
              <w:t>）通过上传</w:t>
            </w:r>
            <w:r>
              <w:rPr>
                <w:rFonts w:hint="eastAsia"/>
              </w:rPr>
              <w:t>Excel</w:t>
            </w:r>
            <w:r>
              <w:rPr>
                <w:rFonts w:hint="eastAsia"/>
              </w:rPr>
              <w:t>批量导入机构，需要按照要求格式填写</w:t>
            </w:r>
            <w:r>
              <w:rPr>
                <w:rFonts w:hint="eastAsia"/>
              </w:rPr>
              <w:t>Excel</w:t>
            </w:r>
            <w:r>
              <w:rPr>
                <w:rFonts w:hint="eastAsia"/>
              </w:rPr>
              <w:t>。</w:t>
            </w:r>
          </w:p>
          <w:p w:rsidR="00D23719" w:rsidRDefault="00000000">
            <w:r>
              <w:rPr>
                <w:rFonts w:ascii="宋体" w:eastAsia="宋体" w:hAnsi="宋体" w:cs="宋体" w:hint="eastAsia"/>
                <w:szCs w:val="21"/>
              </w:rPr>
              <w:t>4、</w:t>
            </w:r>
            <w:r>
              <w:rPr>
                <w:rFonts w:hint="eastAsia"/>
              </w:rPr>
              <w:t>用户管理：</w:t>
            </w:r>
          </w:p>
          <w:p w:rsidR="00D23719" w:rsidRDefault="00000000">
            <w:r>
              <w:rPr>
                <w:rFonts w:hint="eastAsia"/>
              </w:rPr>
              <w:t>为各级机构管理用户，实现省市区县三级用户管理；</w:t>
            </w:r>
          </w:p>
          <w:p w:rsidR="00D23719" w:rsidRDefault="00000000">
            <w:r>
              <w:rPr>
                <w:rFonts w:hint="eastAsia"/>
              </w:rPr>
              <w:t>（</w:t>
            </w:r>
            <w:r>
              <w:rPr>
                <w:rFonts w:hint="eastAsia"/>
              </w:rPr>
              <w:t>1</w:t>
            </w:r>
            <w:r>
              <w:rPr>
                <w:rFonts w:hint="eastAsia"/>
              </w:rPr>
              <w:t>）添加、编辑、禁用、删除用户；</w:t>
            </w:r>
          </w:p>
          <w:p w:rsidR="00D23719" w:rsidRDefault="00000000">
            <w:r>
              <w:rPr>
                <w:rFonts w:hint="eastAsia"/>
              </w:rPr>
              <w:t>（</w:t>
            </w:r>
            <w:r>
              <w:rPr>
                <w:rFonts w:hint="eastAsia"/>
              </w:rPr>
              <w:t>2</w:t>
            </w:r>
            <w:r>
              <w:rPr>
                <w:rFonts w:hint="eastAsia"/>
              </w:rPr>
              <w:t>）用户所属机构自动添加角色，指导站和角色相互制约</w:t>
            </w:r>
          </w:p>
          <w:p w:rsidR="00D23719" w:rsidRDefault="00000000">
            <w:r>
              <w:rPr>
                <w:rFonts w:hint="eastAsia"/>
              </w:rPr>
              <w:t>二、数据展示</w:t>
            </w:r>
          </w:p>
          <w:p w:rsidR="00D23719" w:rsidRDefault="00000000">
            <w:r>
              <w:rPr>
                <w:rFonts w:hint="eastAsia"/>
              </w:rPr>
              <w:t>1</w:t>
            </w:r>
            <w:r>
              <w:rPr>
                <w:rFonts w:hint="eastAsia"/>
              </w:rPr>
              <w:t>、首页：</w:t>
            </w:r>
          </w:p>
          <w:p w:rsidR="00D23719" w:rsidRDefault="00000000">
            <w:r>
              <w:rPr>
                <w:rFonts w:hint="eastAsia"/>
              </w:rPr>
              <w:t>提供当日测试数据可视化，以图形化分析当日国民体质测试数据情况，直观表达数据分布情况；</w:t>
            </w:r>
          </w:p>
          <w:p w:rsidR="00D23719" w:rsidRDefault="00000000">
            <w:r>
              <w:rPr>
                <w:rFonts w:hint="eastAsia"/>
              </w:rPr>
              <w:t>2</w:t>
            </w:r>
            <w:r>
              <w:rPr>
                <w:rFonts w:hint="eastAsia"/>
              </w:rPr>
              <w:t>、体</w:t>
            </w:r>
            <w:proofErr w:type="gramStart"/>
            <w:r>
              <w:rPr>
                <w:rFonts w:hint="eastAsia"/>
              </w:rPr>
              <w:t>测人数</w:t>
            </w:r>
            <w:proofErr w:type="gramEnd"/>
            <w:r>
              <w:rPr>
                <w:rFonts w:hint="eastAsia"/>
              </w:rPr>
              <w:t>年龄组：</w:t>
            </w:r>
          </w:p>
          <w:p w:rsidR="00D23719" w:rsidRDefault="00000000">
            <w:r>
              <w:rPr>
                <w:rFonts w:hint="eastAsia"/>
              </w:rPr>
              <w:t>动态提供数据可视化</w:t>
            </w:r>
          </w:p>
          <w:p w:rsidR="00D23719" w:rsidRDefault="00E01141">
            <w:r>
              <w:t>3</w:t>
            </w:r>
            <w:r w:rsidR="00000000">
              <w:rPr>
                <w:rFonts w:hint="eastAsia"/>
              </w:rPr>
              <w:t>、体测合格率年龄组：</w:t>
            </w:r>
          </w:p>
          <w:p w:rsidR="00E01141" w:rsidRDefault="00000000" w:rsidP="00E01141">
            <w:r>
              <w:rPr>
                <w:rFonts w:hint="eastAsia"/>
              </w:rPr>
              <w:t>动态提供数据合格率可视化</w:t>
            </w:r>
          </w:p>
          <w:p w:rsidR="00D23719" w:rsidRDefault="00E01141">
            <w:r>
              <w:t>4</w:t>
            </w:r>
            <w:r w:rsidR="00000000">
              <w:rPr>
                <w:rFonts w:hint="eastAsia"/>
              </w:rPr>
              <w:t>、指标统计表：</w:t>
            </w:r>
          </w:p>
          <w:p w:rsidR="00E01141" w:rsidRDefault="00000000" w:rsidP="00E01141">
            <w:r>
              <w:rPr>
                <w:rFonts w:hint="eastAsia"/>
              </w:rPr>
              <w:t>动态提供测试数据各地区的各指标最大值、最小值、平均值、标准差可视化</w:t>
            </w:r>
          </w:p>
          <w:p w:rsidR="00D23719" w:rsidRDefault="00E01141" w:rsidP="00E01141">
            <w:r>
              <w:t>5</w:t>
            </w:r>
            <w:r w:rsidR="00000000">
              <w:rPr>
                <w:rFonts w:hint="eastAsia"/>
              </w:rPr>
              <w:t>、统计问卷调查：</w:t>
            </w:r>
          </w:p>
          <w:p w:rsidR="00E01141" w:rsidRDefault="00000000" w:rsidP="00E01141">
            <w:r>
              <w:rPr>
                <w:rFonts w:hint="eastAsia"/>
              </w:rPr>
              <w:t>动态提供受测试者问卷数据可视化</w:t>
            </w:r>
          </w:p>
          <w:p w:rsidR="00D23719" w:rsidRDefault="00000000" w:rsidP="00E01141">
            <w:r>
              <w:rPr>
                <w:rFonts w:hint="eastAsia"/>
              </w:rPr>
              <w:t>三、数据接收与下载</w:t>
            </w:r>
          </w:p>
          <w:p w:rsidR="00D23719" w:rsidRDefault="00000000">
            <w:r>
              <w:rPr>
                <w:rFonts w:hint="eastAsia"/>
              </w:rPr>
              <w:t>1</w:t>
            </w:r>
            <w:r>
              <w:rPr>
                <w:rFonts w:hint="eastAsia"/>
              </w:rPr>
              <w:t>、数据接收：数据通过软件上</w:t>
            </w:r>
            <w:proofErr w:type="gramStart"/>
            <w:r>
              <w:rPr>
                <w:rFonts w:hint="eastAsia"/>
              </w:rPr>
              <w:t>传实现</w:t>
            </w:r>
            <w:proofErr w:type="gramEnd"/>
            <w:r>
              <w:rPr>
                <w:rFonts w:hint="eastAsia"/>
              </w:rPr>
              <w:t>接收，各省市区县国民体质测试数据直接上传平台，通过密钥、</w:t>
            </w:r>
            <w:r>
              <w:rPr>
                <w:rFonts w:hint="eastAsia"/>
              </w:rPr>
              <w:t>GPS</w:t>
            </w:r>
            <w:r>
              <w:rPr>
                <w:rFonts w:hint="eastAsia"/>
              </w:rPr>
              <w:t>双重校验，实现数据接收；</w:t>
            </w:r>
          </w:p>
          <w:p w:rsidR="00D23719" w:rsidRDefault="00000000">
            <w:r>
              <w:rPr>
                <w:rFonts w:hint="eastAsia"/>
              </w:rPr>
              <w:lastRenderedPageBreak/>
              <w:t>（</w:t>
            </w:r>
            <w:r>
              <w:rPr>
                <w:rFonts w:hint="eastAsia"/>
              </w:rPr>
              <w:t>1</w:t>
            </w:r>
            <w:r>
              <w:rPr>
                <w:rFonts w:hint="eastAsia"/>
              </w:rPr>
              <w:t>）数据实时接收；</w:t>
            </w:r>
          </w:p>
          <w:p w:rsidR="00D23719" w:rsidRDefault="00000000">
            <w:r>
              <w:rPr>
                <w:rFonts w:hint="eastAsia"/>
              </w:rPr>
              <w:t>（</w:t>
            </w:r>
            <w:r>
              <w:rPr>
                <w:rFonts w:hint="eastAsia"/>
              </w:rPr>
              <w:t>2</w:t>
            </w:r>
            <w:r>
              <w:rPr>
                <w:rFonts w:hint="eastAsia"/>
              </w:rPr>
              <w:t>）数据单元接收（以</w:t>
            </w:r>
            <w:r>
              <w:t>天为单位</w:t>
            </w:r>
            <w:r>
              <w:rPr>
                <w:rFonts w:hint="eastAsia"/>
              </w:rPr>
              <w:t>）；</w:t>
            </w:r>
          </w:p>
          <w:p w:rsidR="00D23719" w:rsidRDefault="00000000">
            <w:r>
              <w:rPr>
                <w:rFonts w:hint="eastAsia"/>
              </w:rPr>
              <w:t>（</w:t>
            </w:r>
            <w:r>
              <w:rPr>
                <w:rFonts w:hint="eastAsia"/>
              </w:rPr>
              <w:t>3</w:t>
            </w:r>
            <w:r>
              <w:rPr>
                <w:rFonts w:hint="eastAsia"/>
              </w:rPr>
              <w:t>）实时接收上传数据的机构的处理（校验机构代码，密钥，</w:t>
            </w:r>
            <w:r>
              <w:rPr>
                <w:rFonts w:hint="eastAsia"/>
              </w:rPr>
              <w:t>GPS</w:t>
            </w:r>
            <w:r>
              <w:rPr>
                <w:rFonts w:hint="eastAsia"/>
              </w:rPr>
              <w:t>正确才接收）。</w:t>
            </w:r>
          </w:p>
          <w:p w:rsidR="00D23719" w:rsidRDefault="00000000">
            <w:r>
              <w:rPr>
                <w:rFonts w:hint="eastAsia"/>
              </w:rPr>
              <w:t>2</w:t>
            </w:r>
            <w:r>
              <w:rPr>
                <w:rFonts w:hint="eastAsia"/>
              </w:rPr>
              <w:t>、数据下载：</w:t>
            </w:r>
          </w:p>
          <w:p w:rsidR="00D23719" w:rsidRDefault="00000000">
            <w:r>
              <w:rPr>
                <w:rFonts w:hint="eastAsia"/>
              </w:rPr>
              <w:t>按照选择地区、项目、时间条件下载测试数据。</w:t>
            </w:r>
          </w:p>
          <w:p w:rsidR="00D23719" w:rsidRDefault="00000000">
            <w:r>
              <w:rPr>
                <w:rFonts w:hint="eastAsia"/>
              </w:rPr>
              <w:t>3</w:t>
            </w:r>
            <w:r>
              <w:rPr>
                <w:rFonts w:hint="eastAsia"/>
              </w:rPr>
              <w:t>、问卷调查数据下载：</w:t>
            </w:r>
          </w:p>
          <w:p w:rsidR="00D23719" w:rsidRDefault="00000000">
            <w:r>
              <w:rPr>
                <w:rFonts w:hint="eastAsia"/>
              </w:rPr>
              <w:t>选择地区、时间动态</w:t>
            </w:r>
            <w:proofErr w:type="gramStart"/>
            <w:r>
              <w:rPr>
                <w:rFonts w:hint="eastAsia"/>
              </w:rPr>
              <w:t>下载受</w:t>
            </w:r>
            <w:proofErr w:type="gramEnd"/>
            <w:r>
              <w:rPr>
                <w:rFonts w:hint="eastAsia"/>
              </w:rPr>
              <w:t>测试者通过小程序填写的问卷调查内容。</w:t>
            </w:r>
          </w:p>
          <w:p w:rsidR="00D23719" w:rsidRDefault="00000000">
            <w:r>
              <w:rPr>
                <w:rFonts w:hint="eastAsia"/>
              </w:rPr>
              <w:t>4</w:t>
            </w:r>
            <w:r>
              <w:rPr>
                <w:rFonts w:hint="eastAsia"/>
              </w:rPr>
              <w:t>、数据安全：</w:t>
            </w:r>
          </w:p>
          <w:p w:rsidR="00D23719" w:rsidRDefault="00000000">
            <w:r>
              <w:rPr>
                <w:rFonts w:hint="eastAsia"/>
              </w:rPr>
              <w:t>对上传数据进行权限校验，校验通过方可上传数据；每日进行数据备份，提供数据恢复功能，保障数据安全和运营管理的需要。</w:t>
            </w:r>
          </w:p>
          <w:p w:rsidR="00D23719" w:rsidRDefault="00E01141">
            <w:r>
              <w:rPr>
                <w:rFonts w:hint="eastAsia"/>
              </w:rPr>
              <w:t>四</w:t>
            </w:r>
            <w:r w:rsidR="00000000">
              <w:rPr>
                <w:rFonts w:hint="eastAsia"/>
              </w:rPr>
              <w:t>、测试站点数据管理</w:t>
            </w:r>
          </w:p>
          <w:p w:rsidR="00D23719" w:rsidRDefault="00000000">
            <w:r>
              <w:rPr>
                <w:rFonts w:hint="eastAsia"/>
              </w:rPr>
              <w:t>1</w:t>
            </w:r>
            <w:r>
              <w:rPr>
                <w:rFonts w:hint="eastAsia"/>
              </w:rPr>
              <w:t>、数据统计：</w:t>
            </w:r>
          </w:p>
          <w:p w:rsidR="00D23719" w:rsidRDefault="00000000">
            <w:r>
              <w:rPr>
                <w:rFonts w:hint="eastAsia"/>
              </w:rPr>
              <w:t>实现测试站点测试数据的可视化，帮助站点管理员直观感受测试完成程度和测试数据的质量情况；</w:t>
            </w:r>
          </w:p>
          <w:p w:rsidR="00D23719" w:rsidRDefault="00000000">
            <w:r>
              <w:rPr>
                <w:rFonts w:hint="eastAsia"/>
              </w:rPr>
              <w:t>2</w:t>
            </w:r>
            <w:r>
              <w:rPr>
                <w:rFonts w:hint="eastAsia"/>
              </w:rPr>
              <w:t>、工作日志：</w:t>
            </w:r>
          </w:p>
          <w:p w:rsidR="00D23719" w:rsidRDefault="00000000">
            <w:r>
              <w:rPr>
                <w:rFonts w:hint="eastAsia"/>
              </w:rPr>
              <w:t>选择测试日期，人群类型条件，统计测试任务完成进度等；</w:t>
            </w:r>
          </w:p>
          <w:p w:rsidR="00D23719" w:rsidRDefault="00D23719"/>
        </w:tc>
      </w:tr>
      <w:tr w:rsidR="00D23719">
        <w:tc>
          <w:tcPr>
            <w:tcW w:w="735" w:type="dxa"/>
            <w:vAlign w:val="center"/>
          </w:tcPr>
          <w:p w:rsidR="00D23719" w:rsidRDefault="00000000">
            <w:pPr>
              <w:jc w:val="center"/>
              <w:rPr>
                <w:rFonts w:ascii="宋体" w:eastAsia="宋体" w:hAnsi="宋体" w:cs="宋体"/>
                <w:szCs w:val="21"/>
              </w:rPr>
            </w:pPr>
            <w:r>
              <w:rPr>
                <w:rFonts w:ascii="宋体" w:eastAsia="宋体" w:hAnsi="宋体" w:cs="宋体" w:hint="eastAsia"/>
                <w:szCs w:val="21"/>
              </w:rPr>
              <w:lastRenderedPageBreak/>
              <w:t>2</w:t>
            </w:r>
          </w:p>
        </w:tc>
        <w:tc>
          <w:tcPr>
            <w:tcW w:w="960" w:type="dxa"/>
            <w:vAlign w:val="center"/>
          </w:tcPr>
          <w:p w:rsidR="00D23719" w:rsidRDefault="00000000">
            <w:pPr>
              <w:jc w:val="center"/>
              <w:rPr>
                <w:rFonts w:ascii="宋体" w:eastAsia="宋体" w:hAnsi="宋体" w:cs="宋体"/>
                <w:szCs w:val="21"/>
              </w:rPr>
            </w:pPr>
            <w:r>
              <w:rPr>
                <w:rFonts w:ascii="宋体" w:eastAsia="宋体" w:hAnsi="宋体" w:cs="宋体" w:hint="eastAsia"/>
                <w:szCs w:val="21"/>
              </w:rPr>
              <w:t>系统</w:t>
            </w:r>
            <w:r>
              <w:rPr>
                <w:rFonts w:ascii="宋体" w:eastAsia="宋体" w:hAnsi="宋体" w:cs="宋体" w:hint="eastAsia"/>
                <w:color w:val="333333"/>
                <w:szCs w:val="21"/>
              </w:rPr>
              <w:t>平台</w:t>
            </w:r>
            <w:r>
              <w:rPr>
                <w:rFonts w:ascii="宋体" w:eastAsia="宋体" w:hAnsi="宋体" w:cs="宋体" w:hint="eastAsia"/>
                <w:szCs w:val="21"/>
              </w:rPr>
              <w:t>维护</w:t>
            </w:r>
          </w:p>
        </w:tc>
        <w:tc>
          <w:tcPr>
            <w:tcW w:w="7610" w:type="dxa"/>
            <w:vAlign w:val="center"/>
          </w:tcPr>
          <w:p w:rsidR="00D23719" w:rsidRDefault="00000000">
            <w:pPr>
              <w:numPr>
                <w:ilvl w:val="0"/>
                <w:numId w:val="2"/>
              </w:numPr>
              <w:rPr>
                <w:rFonts w:ascii="宋体" w:eastAsia="宋体" w:hAnsi="宋体" w:cs="宋体"/>
                <w:szCs w:val="21"/>
              </w:rPr>
            </w:pPr>
            <w:r>
              <w:rPr>
                <w:rFonts w:ascii="宋体" w:eastAsia="宋体" w:hAnsi="宋体" w:cs="宋体" w:hint="eastAsia"/>
                <w:szCs w:val="21"/>
              </w:rPr>
              <w:t>负责系统平台的日常维护、7*24小时故障处理和应急响应，确保平台的规范正常运行。</w:t>
            </w:r>
          </w:p>
          <w:p w:rsidR="00D23719" w:rsidRDefault="00000000">
            <w:pPr>
              <w:numPr>
                <w:ilvl w:val="0"/>
                <w:numId w:val="2"/>
              </w:numPr>
              <w:rPr>
                <w:rFonts w:ascii="宋体" w:eastAsia="宋体" w:hAnsi="宋体" w:cs="宋体"/>
                <w:szCs w:val="21"/>
              </w:rPr>
            </w:pPr>
            <w:r>
              <w:rPr>
                <w:rFonts w:ascii="宋体" w:eastAsia="宋体" w:hAnsi="宋体" w:cs="宋体" w:hint="eastAsia"/>
                <w:szCs w:val="21"/>
              </w:rPr>
              <w:t>确保平台数据库安全，保证数据的正常采集、更新、存储、交互。</w:t>
            </w:r>
          </w:p>
          <w:p w:rsidR="00D23719" w:rsidRDefault="00000000">
            <w:pPr>
              <w:numPr>
                <w:ilvl w:val="0"/>
                <w:numId w:val="2"/>
              </w:numPr>
              <w:rPr>
                <w:rFonts w:ascii="宋体" w:eastAsia="宋体" w:hAnsi="宋体" w:cs="宋体"/>
                <w:szCs w:val="21"/>
              </w:rPr>
            </w:pPr>
            <w:r>
              <w:rPr>
                <w:rFonts w:ascii="宋体" w:eastAsia="宋体" w:hAnsi="宋体" w:cs="宋体" w:hint="eastAsia"/>
                <w:szCs w:val="21"/>
              </w:rPr>
              <w:t>按采购人要求，完成系统平台数据的接收、查询、展示、导出、整理和质量控制等。</w:t>
            </w:r>
          </w:p>
          <w:p w:rsidR="00D23719" w:rsidRDefault="00000000">
            <w:pPr>
              <w:numPr>
                <w:ilvl w:val="0"/>
                <w:numId w:val="2"/>
              </w:numPr>
              <w:rPr>
                <w:rFonts w:ascii="宋体" w:eastAsia="宋体" w:hAnsi="宋体" w:cs="宋体"/>
                <w:szCs w:val="21"/>
              </w:rPr>
            </w:pPr>
            <w:r>
              <w:rPr>
                <w:rFonts w:ascii="宋体" w:eastAsia="宋体" w:hAnsi="宋体" w:cs="宋体" w:hint="eastAsia"/>
                <w:szCs w:val="21"/>
              </w:rPr>
              <w:t>根据采购人要求和地方单位建议，对平台进行优化或相关参数修改，并确保优化和修改后，系统平台能稳定正常运行。</w:t>
            </w:r>
          </w:p>
          <w:p w:rsidR="00D23719" w:rsidRDefault="00000000">
            <w:pPr>
              <w:numPr>
                <w:ilvl w:val="0"/>
                <w:numId w:val="2"/>
              </w:numPr>
              <w:rPr>
                <w:rFonts w:ascii="宋体" w:eastAsia="宋体" w:hAnsi="宋体" w:cs="宋体"/>
                <w:szCs w:val="21"/>
              </w:rPr>
            </w:pPr>
            <w:r>
              <w:rPr>
                <w:rFonts w:ascii="宋体" w:eastAsia="宋体" w:hAnsi="宋体" w:cs="宋体" w:hint="eastAsia"/>
                <w:szCs w:val="21"/>
              </w:rPr>
              <w:t>确保现有全国国民体质监测设备的实时上传稳定，并能按采购人要求完成新的国民体质监测设备的接入。</w:t>
            </w:r>
          </w:p>
        </w:tc>
      </w:tr>
      <w:tr w:rsidR="00D23719">
        <w:tc>
          <w:tcPr>
            <w:tcW w:w="735" w:type="dxa"/>
            <w:vAlign w:val="center"/>
          </w:tcPr>
          <w:p w:rsidR="00D23719" w:rsidRDefault="00000000">
            <w:pPr>
              <w:jc w:val="center"/>
              <w:rPr>
                <w:rFonts w:ascii="宋体" w:eastAsia="宋体" w:hAnsi="宋体" w:cs="宋体"/>
                <w:szCs w:val="21"/>
              </w:rPr>
            </w:pPr>
            <w:r>
              <w:rPr>
                <w:rFonts w:ascii="宋体" w:eastAsia="宋体" w:hAnsi="宋体" w:cs="宋体" w:hint="eastAsia"/>
                <w:szCs w:val="21"/>
              </w:rPr>
              <w:t>商务要求</w:t>
            </w:r>
          </w:p>
        </w:tc>
        <w:tc>
          <w:tcPr>
            <w:tcW w:w="8570" w:type="dxa"/>
            <w:gridSpan w:val="2"/>
            <w:vAlign w:val="center"/>
          </w:tcPr>
          <w:p w:rsidR="00D23719" w:rsidRPr="00E01141" w:rsidRDefault="00000000">
            <w:pPr>
              <w:numPr>
                <w:ilvl w:val="0"/>
                <w:numId w:val="3"/>
              </w:numPr>
              <w:rPr>
                <w:rFonts w:ascii="宋体" w:eastAsia="宋体" w:hAnsi="宋体" w:cs="宋体"/>
                <w:szCs w:val="21"/>
              </w:rPr>
            </w:pPr>
            <w:r w:rsidRPr="00E01141">
              <w:rPr>
                <w:rFonts w:ascii="宋体" w:eastAsia="宋体" w:hAnsi="宋体" w:cs="宋体" w:hint="eastAsia"/>
                <w:szCs w:val="21"/>
              </w:rPr>
              <w:t>交货时间：签订合同后20工作日。</w:t>
            </w:r>
          </w:p>
          <w:p w:rsidR="00D23719" w:rsidRPr="00E01141" w:rsidRDefault="00000000">
            <w:pPr>
              <w:numPr>
                <w:ilvl w:val="0"/>
                <w:numId w:val="3"/>
              </w:numPr>
              <w:rPr>
                <w:rFonts w:ascii="宋体" w:eastAsia="宋体" w:hAnsi="宋体" w:cs="宋体"/>
                <w:szCs w:val="21"/>
              </w:rPr>
            </w:pPr>
            <w:r w:rsidRPr="00E01141">
              <w:rPr>
                <w:rFonts w:ascii="宋体" w:eastAsia="宋体" w:hAnsi="宋体" w:cs="宋体" w:hint="eastAsia"/>
                <w:szCs w:val="21"/>
              </w:rPr>
              <w:t>运维周期：自交货并验收合格之日起一年，合同期满后，采购方可以根据项目需要和中标供应商的履约情况确定合同期限是否续签，最多续签两次，每次一年，合同一年一签，累计合同服务期限最长不得超过</w:t>
            </w:r>
            <w:r w:rsidRPr="00E01141">
              <w:rPr>
                <w:rFonts w:ascii="宋体" w:eastAsia="宋体" w:hAnsi="宋体" w:cs="宋体" w:hint="eastAsia"/>
                <w:szCs w:val="21"/>
                <w:u w:val="single"/>
              </w:rPr>
              <w:t>36</w:t>
            </w:r>
            <w:r w:rsidRPr="00E01141">
              <w:rPr>
                <w:rFonts w:ascii="宋体" w:eastAsia="宋体" w:hAnsi="宋体" w:cs="宋体" w:hint="eastAsia"/>
                <w:szCs w:val="21"/>
              </w:rPr>
              <w:t>个月。</w:t>
            </w:r>
          </w:p>
          <w:p w:rsidR="00D23719" w:rsidRPr="00E01141" w:rsidRDefault="00000000">
            <w:pPr>
              <w:numPr>
                <w:ilvl w:val="0"/>
                <w:numId w:val="3"/>
              </w:numPr>
              <w:rPr>
                <w:rFonts w:ascii="宋体" w:eastAsia="宋体" w:hAnsi="宋体" w:cs="宋体"/>
                <w:szCs w:val="21"/>
              </w:rPr>
            </w:pPr>
            <w:r w:rsidRPr="00E01141">
              <w:rPr>
                <w:rFonts w:ascii="宋体" w:eastAsia="宋体" w:hAnsi="宋体" w:cs="宋体" w:hint="eastAsia"/>
                <w:szCs w:val="21"/>
              </w:rPr>
              <w:t>提供专业软件工程师组成本项目工作小组定期巡检，同时提供至少有5名服务工程师驻京（北京）服务（必须为报价人单位员工，提供人员</w:t>
            </w:r>
            <w:proofErr w:type="gramStart"/>
            <w:r w:rsidRPr="00E01141">
              <w:rPr>
                <w:rFonts w:ascii="宋体" w:eastAsia="宋体" w:hAnsi="宋体" w:cs="宋体" w:hint="eastAsia"/>
                <w:szCs w:val="21"/>
              </w:rPr>
              <w:t>社保证明</w:t>
            </w:r>
            <w:proofErr w:type="gramEnd"/>
            <w:r w:rsidRPr="00E01141">
              <w:rPr>
                <w:rFonts w:ascii="宋体" w:eastAsia="宋体" w:hAnsi="宋体" w:cs="宋体" w:hint="eastAsia"/>
                <w:szCs w:val="21"/>
              </w:rPr>
              <w:t>），保证接到通知时，1小时内到达采购人单位进行沟通和处理。</w:t>
            </w:r>
          </w:p>
          <w:p w:rsidR="00D23719" w:rsidRPr="00E01141" w:rsidRDefault="00000000">
            <w:pPr>
              <w:numPr>
                <w:ilvl w:val="0"/>
                <w:numId w:val="3"/>
              </w:numPr>
              <w:rPr>
                <w:rFonts w:ascii="宋体" w:eastAsia="宋体" w:hAnsi="宋体" w:cs="宋体"/>
                <w:szCs w:val="21"/>
              </w:rPr>
            </w:pPr>
            <w:r w:rsidRPr="00E01141">
              <w:rPr>
                <w:rFonts w:ascii="宋体" w:eastAsia="宋体" w:hAnsi="宋体" w:cs="宋体" w:hint="eastAsia"/>
                <w:szCs w:val="21"/>
              </w:rPr>
              <w:t>交货地点：在采购人</w:t>
            </w:r>
            <w:r w:rsidRPr="00E01141">
              <w:rPr>
                <w:rFonts w:ascii="宋体" w:eastAsia="宋体" w:hAnsi="宋体" w:cs="宋体" w:hint="eastAsia"/>
                <w:szCs w:val="21"/>
                <w:shd w:val="clear" w:color="auto" w:fill="FFFFFF"/>
              </w:rPr>
              <w:t>指定位置完成平台的</w:t>
            </w:r>
            <w:r w:rsidRPr="00E01141">
              <w:rPr>
                <w:rFonts w:ascii="宋体" w:hAnsi="宋体" w:cs="宋体" w:hint="eastAsia"/>
                <w:szCs w:val="21"/>
                <w:shd w:val="clear" w:color="auto" w:fill="FFFFFF"/>
              </w:rPr>
              <w:t>配置</w:t>
            </w:r>
            <w:r w:rsidRPr="00E01141">
              <w:rPr>
                <w:rFonts w:ascii="宋体" w:eastAsia="宋体" w:hAnsi="宋体" w:cs="宋体" w:hint="eastAsia"/>
                <w:szCs w:val="21"/>
                <w:shd w:val="clear" w:color="auto" w:fill="FFFFFF"/>
              </w:rPr>
              <w:t>、调试、实现功能应用、确保正常运行。</w:t>
            </w:r>
          </w:p>
        </w:tc>
      </w:tr>
    </w:tbl>
    <w:p w:rsidR="00D23719" w:rsidRDefault="00D23719">
      <w:pPr>
        <w:rPr>
          <w:rFonts w:ascii="宋体" w:eastAsia="宋体" w:hAnsi="宋体" w:cs="宋体"/>
          <w:sz w:val="24"/>
        </w:rPr>
      </w:pPr>
    </w:p>
    <w:p w:rsidR="00D23719" w:rsidRDefault="00D23719">
      <w:pPr>
        <w:rPr>
          <w:rFonts w:ascii="宋体" w:eastAsia="宋体" w:hAnsi="宋体" w:cs="宋体"/>
          <w:sz w:val="24"/>
        </w:rPr>
      </w:pPr>
    </w:p>
    <w:p w:rsidR="00D23719" w:rsidRDefault="00D23719">
      <w:pPr>
        <w:spacing w:line="360" w:lineRule="auto"/>
        <w:rPr>
          <w:rFonts w:ascii="宋体" w:eastAsia="宋体" w:hAnsi="宋体" w:cs="宋体"/>
          <w:sz w:val="24"/>
        </w:rPr>
      </w:pPr>
    </w:p>
    <w:p w:rsidR="00D23719" w:rsidRDefault="00D23719">
      <w:pPr>
        <w:rPr>
          <w:rFonts w:ascii="宋体" w:eastAsia="宋体" w:hAnsi="宋体" w:cs="宋体"/>
          <w:sz w:val="24"/>
        </w:rPr>
      </w:pPr>
    </w:p>
    <w:sectPr w:rsidR="00D2371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6EE9" w:rsidRDefault="00436EE9">
      <w:r>
        <w:separator/>
      </w:r>
    </w:p>
  </w:endnote>
  <w:endnote w:type="continuationSeparator" w:id="0">
    <w:p w:rsidR="00436EE9" w:rsidRDefault="0043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719"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23719"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rsidR="00D23719"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6</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6EE9" w:rsidRDefault="00436EE9">
      <w:r>
        <w:separator/>
      </w:r>
    </w:p>
  </w:footnote>
  <w:footnote w:type="continuationSeparator" w:id="0">
    <w:p w:rsidR="00436EE9" w:rsidRDefault="00436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0193A"/>
    <w:multiLevelType w:val="singleLevel"/>
    <w:tmpl w:val="9EE0193A"/>
    <w:lvl w:ilvl="0">
      <w:start w:val="1"/>
      <w:numFmt w:val="decimal"/>
      <w:suff w:val="nothing"/>
      <w:lvlText w:val="%1、"/>
      <w:lvlJc w:val="left"/>
    </w:lvl>
  </w:abstractNum>
  <w:abstractNum w:abstractNumId="1" w15:restartNumberingAfterBreak="0">
    <w:nsid w:val="3B6FFFE4"/>
    <w:multiLevelType w:val="singleLevel"/>
    <w:tmpl w:val="3B6FFFE4"/>
    <w:lvl w:ilvl="0">
      <w:start w:val="1"/>
      <w:numFmt w:val="chineseCounting"/>
      <w:suff w:val="nothing"/>
      <w:lvlText w:val="%1、"/>
      <w:lvlJc w:val="left"/>
      <w:rPr>
        <w:rFonts w:hint="eastAsia"/>
      </w:rPr>
    </w:lvl>
  </w:abstractNum>
  <w:abstractNum w:abstractNumId="2" w15:restartNumberingAfterBreak="0">
    <w:nsid w:val="7DEE1D0E"/>
    <w:multiLevelType w:val="singleLevel"/>
    <w:tmpl w:val="7DEE1D0E"/>
    <w:lvl w:ilvl="0">
      <w:start w:val="1"/>
      <w:numFmt w:val="decimal"/>
      <w:suff w:val="nothing"/>
      <w:lvlText w:val="%1、"/>
      <w:lvlJc w:val="left"/>
    </w:lvl>
  </w:abstractNum>
  <w:num w:numId="1" w16cid:durableId="549852124">
    <w:abstractNumId w:val="1"/>
  </w:num>
  <w:num w:numId="2" w16cid:durableId="495804332">
    <w:abstractNumId w:val="2"/>
  </w:num>
  <w:num w:numId="3" w16cid:durableId="47920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ZhMzBjYTM0NGRmMjQ3ZTkyMGI2MjRlNGYxYmE0MWYifQ=="/>
  </w:docVars>
  <w:rsids>
    <w:rsidRoot w:val="00D23719"/>
    <w:rsid w:val="00436EE9"/>
    <w:rsid w:val="008B1170"/>
    <w:rsid w:val="00D23719"/>
    <w:rsid w:val="00E01141"/>
    <w:rsid w:val="05243941"/>
    <w:rsid w:val="059B1E55"/>
    <w:rsid w:val="0D644F32"/>
    <w:rsid w:val="11692E07"/>
    <w:rsid w:val="11B83D8F"/>
    <w:rsid w:val="13BB4C84"/>
    <w:rsid w:val="18213164"/>
    <w:rsid w:val="18417F26"/>
    <w:rsid w:val="1C4C2180"/>
    <w:rsid w:val="1D994A74"/>
    <w:rsid w:val="21A24B03"/>
    <w:rsid w:val="23E4676E"/>
    <w:rsid w:val="246B4EA0"/>
    <w:rsid w:val="268C2457"/>
    <w:rsid w:val="282A34FA"/>
    <w:rsid w:val="2A4F786A"/>
    <w:rsid w:val="2BE07D12"/>
    <w:rsid w:val="2E31032F"/>
    <w:rsid w:val="2F456732"/>
    <w:rsid w:val="2FCF2577"/>
    <w:rsid w:val="311F308B"/>
    <w:rsid w:val="31A73B90"/>
    <w:rsid w:val="323963CE"/>
    <w:rsid w:val="344D6161"/>
    <w:rsid w:val="34507409"/>
    <w:rsid w:val="353E47CC"/>
    <w:rsid w:val="36635994"/>
    <w:rsid w:val="37BE4DAE"/>
    <w:rsid w:val="3C3C0F95"/>
    <w:rsid w:val="3D6215E7"/>
    <w:rsid w:val="3D864BBD"/>
    <w:rsid w:val="3D9B7F3D"/>
    <w:rsid w:val="3E0836E0"/>
    <w:rsid w:val="40897A89"/>
    <w:rsid w:val="42B83E89"/>
    <w:rsid w:val="42CE4911"/>
    <w:rsid w:val="45B45463"/>
    <w:rsid w:val="463E6D61"/>
    <w:rsid w:val="472E5C5F"/>
    <w:rsid w:val="48AD5F1F"/>
    <w:rsid w:val="49AD4980"/>
    <w:rsid w:val="4F5404A6"/>
    <w:rsid w:val="539179C0"/>
    <w:rsid w:val="54D80A3A"/>
    <w:rsid w:val="5EEC1E80"/>
    <w:rsid w:val="5F5F6BC4"/>
    <w:rsid w:val="5FEA2429"/>
    <w:rsid w:val="665A3F2F"/>
    <w:rsid w:val="68C736B1"/>
    <w:rsid w:val="698E07D2"/>
    <w:rsid w:val="69FA7C16"/>
    <w:rsid w:val="6C056B2F"/>
    <w:rsid w:val="6C9854C4"/>
    <w:rsid w:val="6EEB5218"/>
    <w:rsid w:val="6F103A37"/>
    <w:rsid w:val="6FB566B6"/>
    <w:rsid w:val="713450A7"/>
    <w:rsid w:val="72800ED4"/>
    <w:rsid w:val="73497518"/>
    <w:rsid w:val="785F7DFA"/>
    <w:rsid w:val="7AC6154D"/>
    <w:rsid w:val="7B645383"/>
    <w:rsid w:val="7DA737B9"/>
    <w:rsid w:val="7E1150D6"/>
    <w:rsid w:val="7F5F07EF"/>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CE760"/>
  <w15:docId w15:val="{41397BFF-033B-4A1E-B9DC-302ED565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2023-05-06T07:45:00Z</dcterms:created>
  <dcterms:modified xsi:type="dcterms:W3CDTF">2023-05-10T09:14:00Z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DEC4F304895A4AC0897F48534BEC0510_12</vt:lpwstr>
  </property>
</Properties>
</file>